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4A4ADF" w:rsidRDefault="00B936B3" w:rsidP="00B936B3">
      <w:pPr>
        <w:pStyle w:val="Header"/>
        <w:spacing w:line="271" w:lineRule="auto"/>
        <w:rPr>
          <w:rFonts w:cstheme="minorHAnsi"/>
          <w:b/>
          <w:bCs/>
          <w:color w:val="C3001E"/>
          <w:sz w:val="32"/>
          <w:szCs w:val="32"/>
          <w:lang w:val="es-ES"/>
        </w:rPr>
      </w:pPr>
      <w:r w:rsidRPr="004A4ADF">
        <w:rPr>
          <w:rFonts w:cstheme="minorHAnsi"/>
          <w:b/>
          <w:bCs/>
          <w:color w:val="C3001E"/>
          <w:sz w:val="32"/>
          <w:szCs w:val="32"/>
          <w:lang w:val="es-ES"/>
        </w:rPr>
        <w:t>NOTA DE PRENSA</w:t>
      </w:r>
    </w:p>
    <w:p w14:paraId="19D00B76" w14:textId="77777777" w:rsidR="00B936B3" w:rsidRPr="004A4ADF" w:rsidRDefault="00B936B3" w:rsidP="00B936B3">
      <w:pPr>
        <w:spacing w:line="271" w:lineRule="auto"/>
        <w:rPr>
          <w:rFonts w:asciiTheme="minorHAnsi" w:hAnsiTheme="minorHAnsi" w:cstheme="minorHAnsi"/>
          <w:b/>
          <w:bCs/>
          <w:sz w:val="20"/>
          <w:szCs w:val="20"/>
          <w:lang w:val="es-ES"/>
        </w:rPr>
      </w:pPr>
    </w:p>
    <w:p w14:paraId="5D54695C" w14:textId="77777777" w:rsidR="00B936B3" w:rsidRPr="004A4ADF" w:rsidRDefault="00B936B3" w:rsidP="00B936B3">
      <w:pPr>
        <w:spacing w:line="271" w:lineRule="auto"/>
        <w:rPr>
          <w:rFonts w:asciiTheme="minorHAnsi" w:hAnsiTheme="minorHAnsi" w:cstheme="minorHAnsi"/>
          <w:b/>
          <w:bCs/>
          <w:sz w:val="20"/>
          <w:szCs w:val="20"/>
          <w:lang w:val="es-ES"/>
        </w:rPr>
      </w:pPr>
    </w:p>
    <w:p w14:paraId="33A42EA2" w14:textId="482AA161" w:rsidR="00375B82" w:rsidRPr="004A4ADF" w:rsidRDefault="00375B82" w:rsidP="00375B82">
      <w:pPr>
        <w:rPr>
          <w:b/>
          <w:bCs/>
          <w:color w:val="000000"/>
          <w:sz w:val="20"/>
          <w:szCs w:val="20"/>
          <w:lang w:val="es-ES"/>
        </w:rPr>
      </w:pPr>
      <w:r w:rsidRPr="004A4ADF">
        <w:rPr>
          <w:b/>
          <w:bCs/>
          <w:color w:val="000000"/>
          <w:sz w:val="20"/>
          <w:szCs w:val="20"/>
          <w:lang w:val="es-ES"/>
        </w:rPr>
        <w:t>Mex, Suiza, 21 de enero de 2021</w:t>
      </w:r>
    </w:p>
    <w:p w14:paraId="267DDCEF" w14:textId="77777777" w:rsidR="00375B82" w:rsidRPr="004A4ADF" w:rsidRDefault="00375B82" w:rsidP="00375B82">
      <w:pPr>
        <w:rPr>
          <w:b/>
          <w:bCs/>
          <w:color w:val="000000"/>
          <w:sz w:val="20"/>
          <w:szCs w:val="20"/>
          <w:lang w:val="es-ES"/>
        </w:rPr>
      </w:pPr>
    </w:p>
    <w:p w14:paraId="3C9DD32B" w14:textId="77777777" w:rsidR="00375B82" w:rsidRPr="004A4ADF" w:rsidRDefault="00375B82" w:rsidP="00375B82">
      <w:pPr>
        <w:rPr>
          <w:b/>
          <w:bCs/>
          <w:color w:val="000000"/>
          <w:sz w:val="20"/>
          <w:szCs w:val="20"/>
          <w:lang w:val="es-ES"/>
        </w:rPr>
      </w:pPr>
    </w:p>
    <w:p w14:paraId="0DBAFC0E" w14:textId="77777777" w:rsidR="00375B82" w:rsidRPr="004A4ADF" w:rsidRDefault="00375B82" w:rsidP="00375B82">
      <w:pPr>
        <w:rPr>
          <w:rFonts w:cs="Arial"/>
          <w:b/>
          <w:bCs/>
          <w:color w:val="000000"/>
          <w:sz w:val="20"/>
          <w:szCs w:val="20"/>
          <w:lang w:val="es-ES"/>
        </w:rPr>
      </w:pPr>
      <w:r w:rsidRPr="004A4ADF">
        <w:rPr>
          <w:b/>
          <w:bCs/>
          <w:color w:val="000000"/>
          <w:sz w:val="20"/>
          <w:szCs w:val="20"/>
          <w:lang w:val="es-ES"/>
        </w:rPr>
        <w:t>BOBST presenta el futuro de la producción de embalajes flexibles en un evento virtual sin precedentes</w:t>
      </w:r>
    </w:p>
    <w:p w14:paraId="596459FC" w14:textId="77777777" w:rsidR="00375B82" w:rsidRPr="004A4ADF" w:rsidRDefault="00375B82" w:rsidP="00375B82">
      <w:pPr>
        <w:rPr>
          <w:rFonts w:cstheme="minorHAnsi"/>
          <w:sz w:val="20"/>
          <w:szCs w:val="20"/>
          <w:lang w:val="es-ES"/>
        </w:rPr>
      </w:pPr>
    </w:p>
    <w:p w14:paraId="79DCFB86" w14:textId="77777777" w:rsidR="00375B82" w:rsidRPr="004A4ADF" w:rsidRDefault="00375B82" w:rsidP="00375B82">
      <w:pPr>
        <w:spacing w:line="240" w:lineRule="auto"/>
        <w:rPr>
          <w:rFonts w:cs="Arial"/>
          <w:color w:val="2C2C2C" w:themeColor="text1" w:themeShade="80"/>
          <w:sz w:val="20"/>
          <w:szCs w:val="20"/>
          <w:lang w:val="es-ES"/>
        </w:rPr>
      </w:pPr>
      <w:r w:rsidRPr="004A4ADF">
        <w:rPr>
          <w:color w:val="2C2C2C" w:themeColor="text1" w:themeShade="80"/>
          <w:sz w:val="20"/>
          <w:szCs w:val="20"/>
          <w:lang w:val="es-ES"/>
        </w:rPr>
        <w:t xml:space="preserve">BOBST presentó un evento virtual único desde sus Centros de Competencia de Bielefeld (Alemania) y San Giorgio </w:t>
      </w:r>
      <w:proofErr w:type="spellStart"/>
      <w:r w:rsidRPr="004A4ADF">
        <w:rPr>
          <w:color w:val="2C2C2C" w:themeColor="text1" w:themeShade="80"/>
          <w:sz w:val="20"/>
          <w:szCs w:val="20"/>
          <w:lang w:val="es-ES"/>
        </w:rPr>
        <w:t>Monferrato</w:t>
      </w:r>
      <w:proofErr w:type="spellEnd"/>
      <w:r w:rsidRPr="004A4ADF">
        <w:rPr>
          <w:color w:val="2C2C2C" w:themeColor="text1" w:themeShade="80"/>
          <w:sz w:val="20"/>
          <w:szCs w:val="20"/>
          <w:lang w:val="es-ES"/>
        </w:rPr>
        <w:t xml:space="preserve"> (Italia), que permitió a los asistentes ver el futuro de la producción de embalajes flexibles cómodamente desde sus casas. </w:t>
      </w:r>
    </w:p>
    <w:p w14:paraId="2DAA41DC" w14:textId="77777777" w:rsidR="00375B82" w:rsidRPr="004A4ADF" w:rsidRDefault="00375B82" w:rsidP="00375B82">
      <w:pPr>
        <w:spacing w:line="240" w:lineRule="auto"/>
        <w:rPr>
          <w:rFonts w:cs="Arial"/>
          <w:color w:val="2C2C2C" w:themeColor="text1" w:themeShade="80"/>
          <w:sz w:val="20"/>
          <w:szCs w:val="20"/>
          <w:lang w:val="es-ES" w:eastAsia="en-GB"/>
        </w:rPr>
      </w:pPr>
    </w:p>
    <w:p w14:paraId="77AD6A43" w14:textId="77777777" w:rsidR="00375B82" w:rsidRPr="004A4ADF" w:rsidRDefault="00375B82" w:rsidP="00375B82">
      <w:pPr>
        <w:spacing w:line="240" w:lineRule="auto"/>
        <w:rPr>
          <w:rFonts w:cs="Arial"/>
          <w:color w:val="2C2C2C" w:themeColor="text1" w:themeShade="80"/>
          <w:sz w:val="20"/>
          <w:szCs w:val="20"/>
          <w:lang w:val="es-ES"/>
        </w:rPr>
      </w:pPr>
      <w:r w:rsidRPr="004A4ADF">
        <w:rPr>
          <w:color w:val="2C2C2C" w:themeColor="text1" w:themeShade="80"/>
          <w:sz w:val="20"/>
          <w:szCs w:val="20"/>
          <w:lang w:val="es-ES"/>
        </w:rPr>
        <w:t xml:space="preserve">El evento «Innovación en embalajes flexibles» del 20 de enero dedicado a la impresión flexo de tambor central y las tecnologías de </w:t>
      </w:r>
      <w:proofErr w:type="spellStart"/>
      <w:r w:rsidRPr="004A4ADF">
        <w:rPr>
          <w:color w:val="2C2C2C" w:themeColor="text1" w:themeShade="80"/>
          <w:sz w:val="20"/>
          <w:szCs w:val="20"/>
          <w:lang w:val="es-ES"/>
        </w:rPr>
        <w:t>contraencolado</w:t>
      </w:r>
      <w:proofErr w:type="spellEnd"/>
      <w:r w:rsidRPr="004A4ADF">
        <w:rPr>
          <w:color w:val="2C2C2C" w:themeColor="text1" w:themeShade="80"/>
          <w:sz w:val="20"/>
          <w:szCs w:val="20"/>
          <w:lang w:val="es-ES"/>
        </w:rPr>
        <w:t xml:space="preserve"> contó con ponentes de la talla del director general de BOBST, Jean-Pascal </w:t>
      </w:r>
      <w:proofErr w:type="spellStart"/>
      <w:r w:rsidRPr="004A4ADF">
        <w:rPr>
          <w:color w:val="2C2C2C" w:themeColor="text1" w:themeShade="80"/>
          <w:sz w:val="20"/>
          <w:szCs w:val="20"/>
          <w:lang w:val="es-ES"/>
        </w:rPr>
        <w:t>Bobst</w:t>
      </w:r>
      <w:proofErr w:type="spellEnd"/>
      <w:r w:rsidRPr="004A4ADF">
        <w:rPr>
          <w:color w:val="2C2C2C" w:themeColor="text1" w:themeShade="80"/>
          <w:sz w:val="20"/>
          <w:szCs w:val="20"/>
          <w:lang w:val="es-ES"/>
        </w:rPr>
        <w:t xml:space="preserve">, y demostraciones en directo de los tres productos innovadores que están contribuyendo a dar forma al futuro de la industria flexográfica y de </w:t>
      </w:r>
      <w:proofErr w:type="spellStart"/>
      <w:r w:rsidRPr="004A4ADF">
        <w:rPr>
          <w:color w:val="2C2C2C" w:themeColor="text1" w:themeShade="80"/>
          <w:sz w:val="20"/>
          <w:szCs w:val="20"/>
          <w:lang w:val="es-ES"/>
        </w:rPr>
        <w:t>contraencolado</w:t>
      </w:r>
      <w:proofErr w:type="spellEnd"/>
      <w:r w:rsidRPr="004A4ADF">
        <w:rPr>
          <w:color w:val="2C2C2C" w:themeColor="text1" w:themeShade="80"/>
          <w:sz w:val="20"/>
          <w:szCs w:val="20"/>
          <w:lang w:val="es-ES"/>
        </w:rPr>
        <w:t xml:space="preserve">. </w:t>
      </w:r>
    </w:p>
    <w:p w14:paraId="52D28845" w14:textId="77777777" w:rsidR="00375B82" w:rsidRPr="004A4ADF" w:rsidRDefault="00375B82" w:rsidP="00375B82">
      <w:pPr>
        <w:spacing w:line="240" w:lineRule="auto"/>
        <w:rPr>
          <w:rFonts w:cs="Arial"/>
          <w:color w:val="2C2C2C" w:themeColor="text1" w:themeShade="80"/>
          <w:sz w:val="20"/>
          <w:szCs w:val="20"/>
          <w:lang w:val="es-ES"/>
        </w:rPr>
      </w:pPr>
      <w:r w:rsidRPr="004A4ADF">
        <w:rPr>
          <w:color w:val="2C2C2C" w:themeColor="text1" w:themeShade="80"/>
          <w:sz w:val="20"/>
          <w:szCs w:val="20"/>
          <w:lang w:val="es-ES"/>
        </w:rPr>
        <w:t xml:space="preserve">Tres grandes empresas de conversión en Europa y EE. UU. compartieron una valiosa información sobre los requisitos cambiantes y las perspectivas para el futuro de distintos segmentos de la industria de embalajes flexibles. </w:t>
      </w:r>
    </w:p>
    <w:p w14:paraId="71C2A9B0" w14:textId="77777777" w:rsidR="00375B82" w:rsidRPr="004A4ADF" w:rsidRDefault="00375B82" w:rsidP="00375B82">
      <w:pPr>
        <w:spacing w:line="240" w:lineRule="auto"/>
        <w:rPr>
          <w:rFonts w:cs="Arial"/>
          <w:color w:val="2C2C2C" w:themeColor="text1" w:themeShade="80"/>
          <w:sz w:val="20"/>
          <w:szCs w:val="20"/>
          <w:lang w:val="es-ES" w:eastAsia="en-GB"/>
        </w:rPr>
      </w:pPr>
    </w:p>
    <w:p w14:paraId="53F4B0FC" w14:textId="77777777" w:rsidR="00375B82" w:rsidRPr="004A4ADF" w:rsidRDefault="00375B82" w:rsidP="00375B82">
      <w:pPr>
        <w:spacing w:line="240" w:lineRule="auto"/>
        <w:rPr>
          <w:rFonts w:cs="Arial"/>
          <w:color w:val="2C2C2C" w:themeColor="text1" w:themeShade="80"/>
          <w:sz w:val="20"/>
          <w:szCs w:val="20"/>
          <w:lang w:val="es-ES"/>
        </w:rPr>
      </w:pPr>
      <w:r w:rsidRPr="004A4ADF">
        <w:rPr>
          <w:color w:val="2C2C2C" w:themeColor="text1" w:themeShade="80"/>
          <w:sz w:val="20"/>
          <w:szCs w:val="20"/>
          <w:lang w:val="es-ES"/>
        </w:rPr>
        <w:t xml:space="preserve">«Estamos liderando el futuro de la producción de embalajes flexibles en torno a cuatro elementos clave: conectividad, digitalización, automatización y sostenibilidad —explicó Jean-Pascal </w:t>
      </w:r>
      <w:proofErr w:type="spellStart"/>
      <w:r w:rsidRPr="004A4ADF">
        <w:rPr>
          <w:color w:val="2C2C2C" w:themeColor="text1" w:themeShade="80"/>
          <w:sz w:val="20"/>
          <w:szCs w:val="20"/>
          <w:lang w:val="es-ES"/>
        </w:rPr>
        <w:t>Bobst</w:t>
      </w:r>
      <w:proofErr w:type="spellEnd"/>
      <w:r w:rsidRPr="004A4ADF">
        <w:rPr>
          <w:color w:val="2C2C2C" w:themeColor="text1" w:themeShade="80"/>
          <w:sz w:val="20"/>
          <w:szCs w:val="20"/>
          <w:lang w:val="es-ES"/>
        </w:rPr>
        <w:t xml:space="preserve">. — Antes incluso de los acontecimientos de 2020, vivíamos en un mundo donde las exigencias de agilidad y sostenibilidad ya se habían incrementado, especialmente en lo que a embalajes flexibles se refiere. Ahora estas necesidades se han agudizado todavía más. Estamos respondiendo a estas necesidades con un avance fundamental en el mundo de los embalajes, y no hay mejor ejemplo de este compromiso que nuestros últimos productos en impresión flexo de tambor central y </w:t>
      </w:r>
      <w:proofErr w:type="spellStart"/>
      <w:r w:rsidRPr="004A4ADF">
        <w:rPr>
          <w:color w:val="2C2C2C" w:themeColor="text1" w:themeShade="80"/>
          <w:sz w:val="20"/>
          <w:szCs w:val="20"/>
          <w:lang w:val="es-ES"/>
        </w:rPr>
        <w:t>contraencolado</w:t>
      </w:r>
      <w:proofErr w:type="spellEnd"/>
      <w:r w:rsidRPr="004A4ADF">
        <w:rPr>
          <w:color w:val="2C2C2C" w:themeColor="text1" w:themeShade="80"/>
          <w:sz w:val="20"/>
          <w:szCs w:val="20"/>
          <w:lang w:val="es-ES"/>
        </w:rPr>
        <w:t xml:space="preserve">.  </w:t>
      </w:r>
    </w:p>
    <w:p w14:paraId="6D368AB0" w14:textId="77777777" w:rsidR="00375B82" w:rsidRPr="004A4ADF" w:rsidRDefault="00375B82" w:rsidP="00375B82">
      <w:pPr>
        <w:spacing w:line="240" w:lineRule="auto"/>
        <w:rPr>
          <w:rFonts w:cs="Arial"/>
          <w:color w:val="2C2C2C" w:themeColor="text1" w:themeShade="80"/>
          <w:sz w:val="20"/>
          <w:szCs w:val="20"/>
          <w:lang w:val="es-ES" w:eastAsia="en-GB"/>
        </w:rPr>
      </w:pPr>
    </w:p>
    <w:p w14:paraId="6073654A" w14:textId="77777777" w:rsidR="00375B82" w:rsidRPr="004A4ADF" w:rsidRDefault="00375B82" w:rsidP="00375B82">
      <w:pPr>
        <w:spacing w:line="240" w:lineRule="auto"/>
        <w:rPr>
          <w:rFonts w:cs="Arial"/>
          <w:color w:val="2C2C2C" w:themeColor="text1" w:themeShade="80"/>
          <w:sz w:val="20"/>
          <w:szCs w:val="20"/>
          <w:lang w:val="es-ES"/>
        </w:rPr>
      </w:pPr>
      <w:r w:rsidRPr="004A4ADF">
        <w:rPr>
          <w:color w:val="2C2C2C" w:themeColor="text1" w:themeShade="80"/>
          <w:sz w:val="20"/>
          <w:szCs w:val="20"/>
          <w:lang w:val="es-ES"/>
        </w:rPr>
        <w:t xml:space="preserve">Las tres máquinas que presentamos en el evento abierto fueron la impresora flexo de tambor central VISION CI, la </w:t>
      </w:r>
      <w:proofErr w:type="spellStart"/>
      <w:r w:rsidRPr="004A4ADF">
        <w:rPr>
          <w:color w:val="2C2C2C" w:themeColor="text1" w:themeShade="80"/>
          <w:sz w:val="20"/>
          <w:szCs w:val="20"/>
          <w:lang w:val="es-ES"/>
        </w:rPr>
        <w:t>contraencoladora</w:t>
      </w:r>
      <w:proofErr w:type="spellEnd"/>
      <w:r w:rsidRPr="004A4ADF">
        <w:rPr>
          <w:color w:val="2C2C2C" w:themeColor="text1" w:themeShade="80"/>
          <w:sz w:val="20"/>
          <w:szCs w:val="20"/>
          <w:lang w:val="es-ES"/>
        </w:rPr>
        <w:t xml:space="preserve"> sin disolventes NOVA SX 550 y la impresora flexo de tambor central MASTER CI. Los asistentes pudieron ver demostraciones en directo de cada máquina.</w:t>
      </w:r>
    </w:p>
    <w:p w14:paraId="4601C2B1" w14:textId="77777777" w:rsidR="00375B82" w:rsidRPr="004A4ADF" w:rsidRDefault="00375B82" w:rsidP="00375B82">
      <w:pPr>
        <w:spacing w:line="240" w:lineRule="auto"/>
        <w:rPr>
          <w:rFonts w:cs="Arial"/>
          <w:color w:val="2C2C2C" w:themeColor="text1" w:themeShade="80"/>
          <w:sz w:val="20"/>
          <w:szCs w:val="20"/>
          <w:lang w:val="es-ES" w:eastAsia="en-GB"/>
        </w:rPr>
      </w:pPr>
    </w:p>
    <w:p w14:paraId="4C96CEFA" w14:textId="77777777" w:rsidR="00375B82" w:rsidRPr="004A4ADF" w:rsidRDefault="00375B82" w:rsidP="00375B82">
      <w:pPr>
        <w:spacing w:line="240" w:lineRule="auto"/>
        <w:rPr>
          <w:rFonts w:cs="Arial"/>
          <w:color w:val="2C2C2C" w:themeColor="text1" w:themeShade="80"/>
          <w:sz w:val="20"/>
          <w:szCs w:val="20"/>
          <w:lang w:val="es-ES"/>
        </w:rPr>
      </w:pPr>
      <w:r w:rsidRPr="004A4ADF">
        <w:rPr>
          <w:color w:val="2C2C2C" w:themeColor="text1" w:themeShade="80"/>
          <w:sz w:val="20"/>
          <w:szCs w:val="20"/>
          <w:lang w:val="es-ES"/>
        </w:rPr>
        <w:t xml:space="preserve">VISION CI se ha diseñado para ofrecer la máxima eficiencia de rendimiento en todas las tiradas de producción en una amplia gama de sustratos. Para las empresas de conversión, cumple todos los requisitos, proporciona una calidad de impresión, un rendimiento y una sostenibilidad sobresalientes. En un mundo donde la garantía de calidad a alta velocidad es esencial, VISION CI proporciona exactamente la misma calidad de impresión y rendimiento constante en cada bobina y para cualquier longitud de tirada. El equipo destaca no solo por su ágil preparación y sus rápidos cambios, también por sus innovaciones técnicas y su nivel de automatización, lo cual permite garantizar la consistencia de procesos repetibles, el mínimo desperdicio y un sencillo proceso de fabricación. </w:t>
      </w:r>
    </w:p>
    <w:p w14:paraId="508F1C05" w14:textId="77777777" w:rsidR="00375B82" w:rsidRPr="004A4ADF" w:rsidRDefault="00375B82" w:rsidP="00375B82">
      <w:pPr>
        <w:spacing w:line="240" w:lineRule="auto"/>
        <w:rPr>
          <w:rFonts w:cs="Arial"/>
          <w:color w:val="2C2C2C" w:themeColor="text1" w:themeShade="80"/>
          <w:sz w:val="20"/>
          <w:szCs w:val="20"/>
          <w:lang w:val="es-ES" w:eastAsia="en-GB"/>
        </w:rPr>
      </w:pPr>
    </w:p>
    <w:p w14:paraId="1D32C56F" w14:textId="77777777" w:rsidR="00375B82" w:rsidRPr="004A4ADF" w:rsidRDefault="00375B82" w:rsidP="00375B82">
      <w:pPr>
        <w:spacing w:line="240" w:lineRule="auto"/>
        <w:rPr>
          <w:rFonts w:cs="Arial"/>
          <w:color w:val="2C2C2C" w:themeColor="text1" w:themeShade="80"/>
          <w:sz w:val="20"/>
          <w:szCs w:val="20"/>
          <w:lang w:val="es-ES"/>
        </w:rPr>
      </w:pPr>
      <w:r w:rsidRPr="004A4ADF">
        <w:rPr>
          <w:color w:val="2C2C2C" w:themeColor="text1" w:themeShade="80"/>
          <w:sz w:val="20"/>
          <w:szCs w:val="20"/>
          <w:lang w:val="es-ES"/>
        </w:rPr>
        <w:t xml:space="preserve">Por su parte, la </w:t>
      </w:r>
      <w:proofErr w:type="spellStart"/>
      <w:r w:rsidRPr="004A4ADF">
        <w:rPr>
          <w:color w:val="2C2C2C" w:themeColor="text1" w:themeShade="80"/>
          <w:sz w:val="20"/>
          <w:szCs w:val="20"/>
          <w:lang w:val="es-ES"/>
        </w:rPr>
        <w:t>contraencoladora</w:t>
      </w:r>
      <w:proofErr w:type="spellEnd"/>
      <w:r w:rsidRPr="004A4ADF">
        <w:rPr>
          <w:color w:val="2C2C2C" w:themeColor="text1" w:themeShade="80"/>
          <w:sz w:val="20"/>
          <w:szCs w:val="20"/>
          <w:lang w:val="es-ES"/>
        </w:rPr>
        <w:t xml:space="preserve"> NOVA SX 550 LAMINATOR es la herramienta de producción ideal cuando los convertidores necesitan una verdadera flexibilidad, y BOBST cree que pronto se convertirá en una nueva referencia en el mercado. Esta máquina sin disolventes de tipo </w:t>
      </w:r>
      <w:proofErr w:type="spellStart"/>
      <w:r w:rsidRPr="004A4ADF">
        <w:rPr>
          <w:color w:val="2C2C2C" w:themeColor="text1" w:themeShade="80"/>
          <w:sz w:val="20"/>
          <w:szCs w:val="20"/>
          <w:lang w:val="es-ES"/>
        </w:rPr>
        <w:t>plug</w:t>
      </w:r>
      <w:proofErr w:type="spellEnd"/>
      <w:r w:rsidRPr="004A4ADF">
        <w:rPr>
          <w:color w:val="2C2C2C" w:themeColor="text1" w:themeShade="80"/>
          <w:sz w:val="20"/>
          <w:szCs w:val="20"/>
          <w:lang w:val="es-ES"/>
        </w:rPr>
        <w:t xml:space="preserve"> &amp; </w:t>
      </w:r>
      <w:proofErr w:type="spellStart"/>
      <w:r w:rsidRPr="004A4ADF">
        <w:rPr>
          <w:color w:val="2C2C2C" w:themeColor="text1" w:themeShade="80"/>
          <w:sz w:val="20"/>
          <w:szCs w:val="20"/>
          <w:lang w:val="es-ES"/>
        </w:rPr>
        <w:t>play</w:t>
      </w:r>
      <w:proofErr w:type="spellEnd"/>
      <w:r w:rsidRPr="004A4ADF">
        <w:rPr>
          <w:color w:val="2C2C2C" w:themeColor="text1" w:themeShade="80"/>
          <w:sz w:val="20"/>
          <w:szCs w:val="20"/>
          <w:lang w:val="es-ES"/>
        </w:rPr>
        <w:t xml:space="preserve"> está especialmente diseñada para cumplir tres ambiciosos objetivos: una flexibilidad de uso incomparable, un alto nivel de automatización para una máquina compacta y una productividad destacada. Además, está preparada para la Industria 4.0. Independientemente de las longitudes de los trabajos, los tipos de materiales de soporte y adhesivos, esta pequeña gran máquina aumentará la ventaja competitiva del usuario con un funcionamiento rentable, fiable y sostenible. </w:t>
      </w:r>
    </w:p>
    <w:p w14:paraId="3FCCF017" w14:textId="77777777" w:rsidR="00375B82" w:rsidRPr="004A4ADF" w:rsidRDefault="00375B82" w:rsidP="00375B82">
      <w:pPr>
        <w:spacing w:line="240" w:lineRule="auto"/>
        <w:rPr>
          <w:rFonts w:cs="Arial"/>
          <w:color w:val="2C2C2C" w:themeColor="text1" w:themeShade="80"/>
          <w:sz w:val="20"/>
          <w:szCs w:val="20"/>
          <w:lang w:val="es-ES" w:eastAsia="en-GB"/>
        </w:rPr>
      </w:pPr>
    </w:p>
    <w:p w14:paraId="3423881C" w14:textId="77777777" w:rsidR="00375B82" w:rsidRPr="004A4ADF" w:rsidRDefault="00375B82" w:rsidP="00375B82">
      <w:pPr>
        <w:spacing w:line="240" w:lineRule="auto"/>
        <w:rPr>
          <w:rFonts w:cs="Arial"/>
          <w:color w:val="2C2C2C" w:themeColor="text1" w:themeShade="80"/>
          <w:sz w:val="20"/>
          <w:szCs w:val="20"/>
          <w:lang w:val="es-ES"/>
        </w:rPr>
      </w:pPr>
      <w:r w:rsidRPr="004A4ADF">
        <w:rPr>
          <w:color w:val="2C2C2C" w:themeColor="text1" w:themeShade="80"/>
          <w:sz w:val="20"/>
          <w:szCs w:val="20"/>
          <w:lang w:val="es-ES"/>
        </w:rPr>
        <w:lastRenderedPageBreak/>
        <w:t xml:space="preserve">Por último, MASTER CI es sencillamente la maestra del rendimiento en impresión flexo de tambor central, y encarna la estrategia de BOBST en cuanto a conectividad, digitalización, automatización y sostenibilidad. Combina unas tecnologías avanzadas e innovaciones inteligentes en impresión flexo de tambor central para permitir la mayor productividad, estabilidad de los procesos y flexibilidad sea cual sea la cualificación de los operarios. La robótica avanzada garantiza una configuración automática de la impresora, y cuenta con un flujo de producción digitalizado desde el archivo hasta el producto terminado, con la creación de un gemelo digital de las bobinas producidas. Su diseño modular permite una instalación rápida y una puesta en servicio en menos de cuatro semanas. </w:t>
      </w:r>
    </w:p>
    <w:p w14:paraId="52296746" w14:textId="77777777" w:rsidR="00375B82" w:rsidRPr="004A4ADF" w:rsidRDefault="00375B82" w:rsidP="00375B82">
      <w:pPr>
        <w:spacing w:line="240" w:lineRule="auto"/>
        <w:rPr>
          <w:rFonts w:cs="Arial"/>
          <w:color w:val="2C2C2C" w:themeColor="text1" w:themeShade="80"/>
          <w:sz w:val="20"/>
          <w:szCs w:val="20"/>
          <w:lang w:val="es-ES" w:eastAsia="en-GB"/>
        </w:rPr>
      </w:pPr>
    </w:p>
    <w:p w14:paraId="196BBEC0" w14:textId="77777777" w:rsidR="00375B82" w:rsidRPr="004A4ADF" w:rsidRDefault="00375B82" w:rsidP="00375B82">
      <w:pPr>
        <w:spacing w:line="240" w:lineRule="auto"/>
        <w:rPr>
          <w:rFonts w:cs="Arial"/>
          <w:color w:val="2C2C2C" w:themeColor="text1" w:themeShade="80"/>
          <w:sz w:val="20"/>
          <w:szCs w:val="20"/>
          <w:lang w:val="es-ES"/>
        </w:rPr>
      </w:pPr>
      <w:r w:rsidRPr="004A4ADF">
        <w:rPr>
          <w:color w:val="2C2C2C" w:themeColor="text1" w:themeShade="80"/>
          <w:sz w:val="20"/>
          <w:szCs w:val="20"/>
          <w:lang w:val="es-ES"/>
        </w:rPr>
        <w:t xml:space="preserve">«Estos productos ofrecen un nivel de rendimiento en impresión flexográfica de tambor central y </w:t>
      </w:r>
      <w:proofErr w:type="spellStart"/>
      <w:r w:rsidRPr="004A4ADF">
        <w:rPr>
          <w:color w:val="2C2C2C" w:themeColor="text1" w:themeShade="80"/>
          <w:sz w:val="20"/>
          <w:szCs w:val="20"/>
          <w:lang w:val="es-ES"/>
        </w:rPr>
        <w:t>contraencolado</w:t>
      </w:r>
      <w:proofErr w:type="spellEnd"/>
      <w:r w:rsidRPr="004A4ADF">
        <w:rPr>
          <w:color w:val="2C2C2C" w:themeColor="text1" w:themeShade="80"/>
          <w:sz w:val="20"/>
          <w:szCs w:val="20"/>
          <w:lang w:val="es-ES"/>
        </w:rPr>
        <w:t xml:space="preserve"> que puede propulsar las operaciones de embalajes flexibles de las empresas de conversión al futuro —afirma Jean-Pascal </w:t>
      </w:r>
      <w:proofErr w:type="spellStart"/>
      <w:r w:rsidRPr="004A4ADF">
        <w:rPr>
          <w:color w:val="2C2C2C" w:themeColor="text1" w:themeShade="80"/>
          <w:sz w:val="20"/>
          <w:szCs w:val="20"/>
          <w:lang w:val="es-ES"/>
        </w:rPr>
        <w:t>Bobst</w:t>
      </w:r>
      <w:proofErr w:type="spellEnd"/>
      <w:r w:rsidRPr="004A4ADF">
        <w:rPr>
          <w:color w:val="2C2C2C" w:themeColor="text1" w:themeShade="80"/>
          <w:sz w:val="20"/>
          <w:szCs w:val="20"/>
          <w:lang w:val="es-ES"/>
        </w:rPr>
        <w:t xml:space="preserve">. — Aunque, naturalmente, siempre preferimos ver a nuestros clientes en persona, estamos encantados de poder demostrar a través de Internet las capacidades de estas máquinas a través de una plataforma digital y conectada. En lo que se refiere a embalajes flexibles, BOBST tiene la mayor cartera de soluciones disponible, y es una cartera que ayudará a nuestros clientes a destacar en el entorno actual y ser capaces de seguir respondiendo en el futuro, pase lo que pase en los próximos años.» </w:t>
      </w:r>
    </w:p>
    <w:p w14:paraId="558188D1" w14:textId="77777777" w:rsidR="00375B82" w:rsidRPr="004A4ADF" w:rsidRDefault="00375B82" w:rsidP="00375B82">
      <w:pPr>
        <w:spacing w:line="240" w:lineRule="auto"/>
        <w:rPr>
          <w:rFonts w:cs="Arial"/>
          <w:color w:val="2C2C2C" w:themeColor="text1" w:themeShade="80"/>
          <w:sz w:val="20"/>
          <w:szCs w:val="20"/>
          <w:lang w:val="es-ES" w:eastAsia="en-GB"/>
        </w:rPr>
      </w:pPr>
    </w:p>
    <w:p w14:paraId="656A9530" w14:textId="77777777" w:rsidR="00375B82" w:rsidRPr="004A4ADF" w:rsidRDefault="00375B82" w:rsidP="00375B82">
      <w:pPr>
        <w:pStyle w:val="ListParagraph"/>
        <w:numPr>
          <w:ilvl w:val="0"/>
          <w:numId w:val="11"/>
        </w:numPr>
        <w:spacing w:line="240" w:lineRule="auto"/>
        <w:rPr>
          <w:rFonts w:ascii="Arial" w:eastAsia="Times New Roman" w:hAnsi="Arial" w:cs="Arial"/>
          <w:color w:val="2C2C2C" w:themeColor="text1" w:themeShade="80"/>
          <w:sz w:val="20"/>
          <w:szCs w:val="20"/>
          <w:lang w:val="es-ES" w:eastAsia="en-GB"/>
        </w:rPr>
      </w:pPr>
    </w:p>
    <w:p w14:paraId="44EA356B" w14:textId="77777777" w:rsidR="00375B82" w:rsidRPr="004A4ADF" w:rsidRDefault="00375B82" w:rsidP="00375B82">
      <w:pPr>
        <w:spacing w:line="240" w:lineRule="auto"/>
        <w:rPr>
          <w:rFonts w:cs="Arial"/>
          <w:color w:val="2C2C2C" w:themeColor="text1" w:themeShade="80"/>
          <w:sz w:val="20"/>
          <w:szCs w:val="20"/>
          <w:lang w:val="es-ES" w:eastAsia="en-GB"/>
        </w:rPr>
      </w:pPr>
    </w:p>
    <w:p w14:paraId="681021AF" w14:textId="77777777" w:rsidR="00375B82" w:rsidRPr="004A4ADF" w:rsidRDefault="00375B82" w:rsidP="00375B82">
      <w:pPr>
        <w:pStyle w:val="ListParagraph"/>
        <w:numPr>
          <w:ilvl w:val="0"/>
          <w:numId w:val="12"/>
        </w:numPr>
        <w:spacing w:line="240" w:lineRule="auto"/>
        <w:ind w:left="284" w:hanging="284"/>
        <w:rPr>
          <w:rFonts w:ascii="Arial" w:eastAsia="Times New Roman" w:hAnsi="Arial" w:cs="Arial"/>
          <w:color w:val="2C2C2C" w:themeColor="text1" w:themeShade="80"/>
          <w:sz w:val="20"/>
          <w:szCs w:val="20"/>
          <w:lang w:val="es-ES" w:eastAsia="en-GB"/>
        </w:rPr>
      </w:pPr>
      <w:r w:rsidRPr="004A4ADF">
        <w:rPr>
          <w:rFonts w:ascii="Arial" w:eastAsia="Times New Roman" w:hAnsi="Arial" w:cs="Arial"/>
          <w:color w:val="2C2C2C" w:themeColor="text1" w:themeShade="80"/>
          <w:sz w:val="20"/>
          <w:szCs w:val="20"/>
          <w:lang w:val="es-ES" w:eastAsia="en-GB"/>
        </w:rPr>
        <w:t xml:space="preserve">Vista de cerca del sistema robótico </w:t>
      </w:r>
      <w:proofErr w:type="spellStart"/>
      <w:r w:rsidRPr="004A4ADF">
        <w:rPr>
          <w:rFonts w:ascii="Arial" w:eastAsia="Times New Roman" w:hAnsi="Arial" w:cs="Arial"/>
          <w:color w:val="2C2C2C" w:themeColor="text1" w:themeShade="80"/>
          <w:sz w:val="20"/>
          <w:szCs w:val="20"/>
          <w:lang w:val="es-ES" w:eastAsia="en-GB"/>
        </w:rPr>
        <w:t>smartDROID</w:t>
      </w:r>
      <w:proofErr w:type="spellEnd"/>
      <w:r w:rsidRPr="004A4ADF">
        <w:rPr>
          <w:rFonts w:ascii="Arial" w:eastAsia="Times New Roman" w:hAnsi="Arial" w:cs="Arial"/>
          <w:color w:val="2C2C2C" w:themeColor="text1" w:themeShade="80"/>
          <w:sz w:val="20"/>
          <w:szCs w:val="20"/>
          <w:lang w:val="es-ES" w:eastAsia="en-GB"/>
        </w:rPr>
        <w:t xml:space="preserve"> frente a la sección de impresión de la impresora flexográfica BOBST MASTER CI.</w:t>
      </w:r>
    </w:p>
    <w:p w14:paraId="4DE93248" w14:textId="77777777" w:rsidR="00375B82" w:rsidRPr="004A4ADF" w:rsidRDefault="00375B82" w:rsidP="00375B82">
      <w:pPr>
        <w:spacing w:line="240" w:lineRule="auto"/>
        <w:ind w:left="284" w:hanging="284"/>
        <w:rPr>
          <w:rFonts w:cs="Arial"/>
          <w:color w:val="2C2C2C" w:themeColor="text1" w:themeShade="80"/>
          <w:sz w:val="20"/>
          <w:szCs w:val="20"/>
          <w:lang w:val="es-ES" w:eastAsia="en-GB"/>
        </w:rPr>
      </w:pPr>
    </w:p>
    <w:p w14:paraId="21821F78" w14:textId="3506279E" w:rsidR="00B936B3" w:rsidRPr="004A4ADF" w:rsidRDefault="00375B82" w:rsidP="00375B82">
      <w:pPr>
        <w:pStyle w:val="ListParagraph"/>
        <w:numPr>
          <w:ilvl w:val="0"/>
          <w:numId w:val="12"/>
        </w:numPr>
        <w:spacing w:line="240" w:lineRule="auto"/>
        <w:ind w:left="284" w:hanging="284"/>
        <w:rPr>
          <w:rFonts w:ascii="Arial" w:eastAsia="Times New Roman" w:hAnsi="Arial" w:cs="Arial"/>
          <w:color w:val="2C2C2C" w:themeColor="text1" w:themeShade="80"/>
          <w:sz w:val="20"/>
          <w:szCs w:val="20"/>
          <w:lang w:val="es-ES" w:eastAsia="en-GB"/>
        </w:rPr>
      </w:pPr>
      <w:r w:rsidRPr="004A4ADF">
        <w:rPr>
          <w:rFonts w:ascii="Arial" w:eastAsia="Times New Roman" w:hAnsi="Arial" w:cs="Arial"/>
          <w:color w:val="2C2C2C" w:themeColor="text1" w:themeShade="80"/>
          <w:sz w:val="20"/>
          <w:szCs w:val="20"/>
          <w:lang w:val="es-ES" w:eastAsia="en-GB"/>
        </w:rPr>
        <w:t xml:space="preserve">El equipo del evento virtual que tuvo lugar en San Giorgio </w:t>
      </w:r>
      <w:proofErr w:type="spellStart"/>
      <w:r w:rsidRPr="004A4ADF">
        <w:rPr>
          <w:rFonts w:ascii="Arial" w:eastAsia="Times New Roman" w:hAnsi="Arial" w:cs="Arial"/>
          <w:color w:val="2C2C2C" w:themeColor="text1" w:themeShade="80"/>
          <w:sz w:val="20"/>
          <w:szCs w:val="20"/>
          <w:lang w:val="es-ES" w:eastAsia="en-GB"/>
        </w:rPr>
        <w:t>Monferrato</w:t>
      </w:r>
      <w:proofErr w:type="spellEnd"/>
      <w:r w:rsidRPr="004A4ADF">
        <w:rPr>
          <w:rFonts w:ascii="Arial" w:eastAsia="Times New Roman" w:hAnsi="Arial" w:cs="Arial"/>
          <w:color w:val="2C2C2C" w:themeColor="text1" w:themeShade="80"/>
          <w:sz w:val="20"/>
          <w:szCs w:val="20"/>
          <w:lang w:val="es-ES" w:eastAsia="en-GB"/>
        </w:rPr>
        <w:t xml:space="preserve">, Italia. De izquierda a derecha: </w:t>
      </w:r>
      <w:proofErr w:type="spellStart"/>
      <w:r w:rsidRPr="004A4ADF">
        <w:rPr>
          <w:rFonts w:ascii="Arial" w:eastAsia="Times New Roman" w:hAnsi="Arial" w:cs="Arial"/>
          <w:color w:val="2C2C2C" w:themeColor="text1" w:themeShade="80"/>
          <w:sz w:val="20"/>
          <w:szCs w:val="20"/>
          <w:lang w:val="es-ES" w:eastAsia="en-GB"/>
        </w:rPr>
        <w:t>Ivano</w:t>
      </w:r>
      <w:proofErr w:type="spellEnd"/>
      <w:r w:rsidRPr="004A4ADF">
        <w:rPr>
          <w:rFonts w:ascii="Arial" w:eastAsia="Times New Roman" w:hAnsi="Arial" w:cs="Arial"/>
          <w:color w:val="2C2C2C" w:themeColor="text1" w:themeShade="80"/>
          <w:sz w:val="20"/>
          <w:szCs w:val="20"/>
          <w:lang w:val="es-ES" w:eastAsia="en-GB"/>
        </w:rPr>
        <w:t xml:space="preserve"> </w:t>
      </w:r>
      <w:proofErr w:type="spellStart"/>
      <w:r w:rsidRPr="004A4ADF">
        <w:rPr>
          <w:rFonts w:ascii="Arial" w:eastAsia="Times New Roman" w:hAnsi="Arial" w:cs="Arial"/>
          <w:color w:val="2C2C2C" w:themeColor="text1" w:themeShade="80"/>
          <w:sz w:val="20"/>
          <w:szCs w:val="20"/>
          <w:lang w:val="es-ES" w:eastAsia="en-GB"/>
        </w:rPr>
        <w:t>Andrighetto</w:t>
      </w:r>
      <w:proofErr w:type="spellEnd"/>
      <w:r w:rsidRPr="004A4ADF">
        <w:rPr>
          <w:rFonts w:ascii="Arial" w:eastAsia="Times New Roman" w:hAnsi="Arial" w:cs="Arial"/>
          <w:color w:val="2C2C2C" w:themeColor="text1" w:themeShade="80"/>
          <w:sz w:val="20"/>
          <w:szCs w:val="20"/>
          <w:lang w:val="es-ES" w:eastAsia="en-GB"/>
        </w:rPr>
        <w:t xml:space="preserve">, Especialista en productos, </w:t>
      </w:r>
      <w:proofErr w:type="spellStart"/>
      <w:r w:rsidRPr="004A4ADF">
        <w:rPr>
          <w:rFonts w:ascii="Arial" w:eastAsia="Times New Roman" w:hAnsi="Arial" w:cs="Arial"/>
          <w:color w:val="2C2C2C" w:themeColor="text1" w:themeShade="80"/>
          <w:sz w:val="20"/>
          <w:szCs w:val="20"/>
          <w:lang w:val="es-ES" w:eastAsia="en-GB"/>
        </w:rPr>
        <w:t>Nanni</w:t>
      </w:r>
      <w:proofErr w:type="spellEnd"/>
      <w:r w:rsidRPr="004A4ADF">
        <w:rPr>
          <w:rFonts w:ascii="Arial" w:eastAsia="Times New Roman" w:hAnsi="Arial" w:cs="Arial"/>
          <w:color w:val="2C2C2C" w:themeColor="text1" w:themeShade="80"/>
          <w:sz w:val="20"/>
          <w:szCs w:val="20"/>
          <w:lang w:val="es-ES" w:eastAsia="en-GB"/>
        </w:rPr>
        <w:t xml:space="preserve"> </w:t>
      </w:r>
      <w:proofErr w:type="spellStart"/>
      <w:r w:rsidRPr="004A4ADF">
        <w:rPr>
          <w:rFonts w:ascii="Arial" w:eastAsia="Times New Roman" w:hAnsi="Arial" w:cs="Arial"/>
          <w:color w:val="2C2C2C" w:themeColor="text1" w:themeShade="80"/>
          <w:sz w:val="20"/>
          <w:szCs w:val="20"/>
          <w:lang w:val="es-ES" w:eastAsia="en-GB"/>
        </w:rPr>
        <w:t>Bertorelli</w:t>
      </w:r>
      <w:proofErr w:type="spellEnd"/>
      <w:r w:rsidRPr="004A4ADF">
        <w:rPr>
          <w:rFonts w:ascii="Arial" w:eastAsia="Times New Roman" w:hAnsi="Arial" w:cs="Arial"/>
          <w:color w:val="2C2C2C" w:themeColor="text1" w:themeShade="80"/>
          <w:sz w:val="20"/>
          <w:szCs w:val="20"/>
          <w:lang w:val="es-ES" w:eastAsia="en-GB"/>
        </w:rPr>
        <w:t xml:space="preserve">, Gerente de la Línea de Productos </w:t>
      </w:r>
      <w:proofErr w:type="spellStart"/>
      <w:r w:rsidRPr="004A4ADF">
        <w:rPr>
          <w:rFonts w:ascii="Arial" w:eastAsia="Times New Roman" w:hAnsi="Arial" w:cs="Arial"/>
          <w:color w:val="2C2C2C" w:themeColor="text1" w:themeShade="80"/>
          <w:sz w:val="20"/>
          <w:szCs w:val="20"/>
          <w:lang w:val="es-ES" w:eastAsia="en-GB"/>
        </w:rPr>
        <w:t>Coating</w:t>
      </w:r>
      <w:proofErr w:type="spellEnd"/>
      <w:r w:rsidRPr="004A4ADF">
        <w:rPr>
          <w:rFonts w:ascii="Arial" w:eastAsia="Times New Roman" w:hAnsi="Arial" w:cs="Arial"/>
          <w:color w:val="2C2C2C" w:themeColor="text1" w:themeShade="80"/>
          <w:sz w:val="20"/>
          <w:szCs w:val="20"/>
          <w:lang w:val="es-ES" w:eastAsia="en-GB"/>
        </w:rPr>
        <w:t xml:space="preserve"> &amp; </w:t>
      </w:r>
      <w:proofErr w:type="spellStart"/>
      <w:r w:rsidRPr="004A4ADF">
        <w:rPr>
          <w:rFonts w:ascii="Arial" w:eastAsia="Times New Roman" w:hAnsi="Arial" w:cs="Arial"/>
          <w:color w:val="2C2C2C" w:themeColor="text1" w:themeShade="80"/>
          <w:sz w:val="20"/>
          <w:szCs w:val="20"/>
          <w:lang w:val="es-ES" w:eastAsia="en-GB"/>
        </w:rPr>
        <w:t>Laminating</w:t>
      </w:r>
      <w:proofErr w:type="spellEnd"/>
      <w:r w:rsidRPr="004A4ADF">
        <w:rPr>
          <w:rFonts w:ascii="Arial" w:eastAsia="Times New Roman" w:hAnsi="Arial" w:cs="Arial"/>
          <w:color w:val="2C2C2C" w:themeColor="text1" w:themeShade="80"/>
          <w:sz w:val="20"/>
          <w:szCs w:val="20"/>
          <w:lang w:val="es-ES" w:eastAsia="en-GB"/>
        </w:rPr>
        <w:t xml:space="preserve"> y </w:t>
      </w:r>
      <w:proofErr w:type="spellStart"/>
      <w:r w:rsidRPr="004A4ADF">
        <w:rPr>
          <w:rFonts w:ascii="Arial" w:eastAsia="Times New Roman" w:hAnsi="Arial" w:cs="Arial"/>
          <w:color w:val="2C2C2C" w:themeColor="text1" w:themeShade="80"/>
          <w:sz w:val="20"/>
          <w:szCs w:val="20"/>
          <w:lang w:val="es-ES" w:eastAsia="en-GB"/>
        </w:rPr>
        <w:t>Damiano</w:t>
      </w:r>
      <w:proofErr w:type="spellEnd"/>
      <w:r w:rsidRPr="004A4ADF">
        <w:rPr>
          <w:rFonts w:ascii="Arial" w:eastAsia="Times New Roman" w:hAnsi="Arial" w:cs="Arial"/>
          <w:color w:val="2C2C2C" w:themeColor="text1" w:themeShade="80"/>
          <w:sz w:val="20"/>
          <w:szCs w:val="20"/>
          <w:lang w:val="es-ES" w:eastAsia="en-GB"/>
        </w:rPr>
        <w:t xml:space="preserve"> </w:t>
      </w:r>
      <w:proofErr w:type="spellStart"/>
      <w:r w:rsidRPr="004A4ADF">
        <w:rPr>
          <w:rFonts w:ascii="Arial" w:eastAsia="Times New Roman" w:hAnsi="Arial" w:cs="Arial"/>
          <w:color w:val="2C2C2C" w:themeColor="text1" w:themeShade="80"/>
          <w:sz w:val="20"/>
          <w:szCs w:val="20"/>
          <w:lang w:val="es-ES" w:eastAsia="en-GB"/>
        </w:rPr>
        <w:t>Zinelli</w:t>
      </w:r>
      <w:proofErr w:type="spellEnd"/>
      <w:r w:rsidRPr="004A4ADF">
        <w:rPr>
          <w:rFonts w:ascii="Arial" w:eastAsia="Times New Roman" w:hAnsi="Arial" w:cs="Arial"/>
          <w:color w:val="2C2C2C" w:themeColor="text1" w:themeShade="80"/>
          <w:sz w:val="20"/>
          <w:szCs w:val="20"/>
          <w:lang w:val="es-ES" w:eastAsia="en-GB"/>
        </w:rPr>
        <w:t xml:space="preserve">, Especialista de Procesos, frente a la laminadora sin solvente BOBST NOVA SX 550 LAMINATOR en el Centro de Competencia de </w:t>
      </w:r>
      <w:proofErr w:type="spellStart"/>
      <w:r w:rsidRPr="004A4ADF">
        <w:rPr>
          <w:rFonts w:ascii="Arial" w:eastAsia="Times New Roman" w:hAnsi="Arial" w:cs="Arial"/>
          <w:color w:val="2C2C2C" w:themeColor="text1" w:themeShade="80"/>
          <w:sz w:val="20"/>
          <w:szCs w:val="20"/>
          <w:lang w:val="es-ES" w:eastAsia="en-GB"/>
        </w:rPr>
        <w:t>Bobst</w:t>
      </w:r>
      <w:proofErr w:type="spellEnd"/>
      <w:r w:rsidRPr="004A4ADF">
        <w:rPr>
          <w:rFonts w:ascii="Arial" w:eastAsia="Times New Roman" w:hAnsi="Arial" w:cs="Arial"/>
          <w:color w:val="2C2C2C" w:themeColor="text1" w:themeShade="80"/>
          <w:sz w:val="20"/>
          <w:szCs w:val="20"/>
          <w:lang w:val="es-ES" w:eastAsia="en-GB"/>
        </w:rPr>
        <w:t xml:space="preserve"> Italia. </w:t>
      </w:r>
    </w:p>
    <w:p w14:paraId="160516D3" w14:textId="77777777" w:rsidR="00EF0880" w:rsidRPr="004A4ADF" w:rsidRDefault="00EF0880" w:rsidP="00B936B3">
      <w:pPr>
        <w:autoSpaceDE w:val="0"/>
        <w:autoSpaceDN w:val="0"/>
        <w:adjustRightInd w:val="0"/>
        <w:spacing w:line="271" w:lineRule="auto"/>
        <w:rPr>
          <w:rFonts w:asciiTheme="minorHAnsi" w:hAnsiTheme="minorHAnsi" w:cstheme="minorHAnsi"/>
          <w:b/>
          <w:bCs/>
          <w:sz w:val="20"/>
          <w:szCs w:val="20"/>
          <w:lang w:val="es-ES"/>
        </w:rPr>
      </w:pPr>
    </w:p>
    <w:p w14:paraId="17FE10A5" w14:textId="77777777" w:rsidR="00B936B3" w:rsidRPr="004A4ADF"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08D144F3" w14:textId="77777777" w:rsidR="00E61AB6" w:rsidRPr="004A4ADF" w:rsidRDefault="00E61AB6" w:rsidP="00B936B3">
      <w:pPr>
        <w:autoSpaceDE w:val="0"/>
        <w:autoSpaceDN w:val="0"/>
        <w:adjustRightInd w:val="0"/>
        <w:spacing w:line="271" w:lineRule="auto"/>
        <w:outlineLvl w:val="0"/>
        <w:rPr>
          <w:rFonts w:cs="Arial"/>
          <w:b/>
          <w:bCs/>
          <w:sz w:val="19"/>
          <w:szCs w:val="19"/>
          <w:lang w:val="es-ES"/>
        </w:rPr>
      </w:pPr>
      <w:r w:rsidRPr="004A4ADF">
        <w:rPr>
          <w:rFonts w:cs="Arial"/>
          <w:b/>
          <w:bCs/>
          <w:sz w:val="19"/>
          <w:szCs w:val="19"/>
          <w:lang w:val="es-ES"/>
        </w:rPr>
        <w:t>Acerca de BOBST</w:t>
      </w:r>
    </w:p>
    <w:p w14:paraId="5F4EE68B" w14:textId="77777777" w:rsidR="00D12952" w:rsidRPr="004A4ADF" w:rsidRDefault="00D12952" w:rsidP="00B936B3">
      <w:pPr>
        <w:autoSpaceDE w:val="0"/>
        <w:autoSpaceDN w:val="0"/>
        <w:adjustRightInd w:val="0"/>
        <w:spacing w:line="271" w:lineRule="auto"/>
        <w:outlineLvl w:val="0"/>
        <w:rPr>
          <w:rFonts w:cs="Arial"/>
          <w:b/>
          <w:bCs/>
          <w:sz w:val="19"/>
          <w:szCs w:val="19"/>
          <w:lang w:val="es-ES"/>
        </w:rPr>
      </w:pPr>
    </w:p>
    <w:p w14:paraId="6EB61650" w14:textId="4591765E" w:rsidR="00BE0378" w:rsidRPr="004A4ADF" w:rsidRDefault="00BE0378" w:rsidP="00BE0378">
      <w:pPr>
        <w:spacing w:line="271" w:lineRule="auto"/>
        <w:rPr>
          <w:sz w:val="19"/>
          <w:szCs w:val="19"/>
          <w:lang w:val="es-ES"/>
        </w:rPr>
      </w:pPr>
      <w:r w:rsidRPr="004A4ADF">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EEE33F5" w14:textId="5A82E9A8" w:rsidR="00E61AB6" w:rsidRPr="004A4ADF" w:rsidRDefault="00BE0378" w:rsidP="00BE0378">
      <w:pPr>
        <w:spacing w:line="271" w:lineRule="auto"/>
        <w:rPr>
          <w:rFonts w:cs="Arial"/>
          <w:sz w:val="19"/>
          <w:szCs w:val="19"/>
          <w:lang w:val="es-ES"/>
        </w:rPr>
      </w:pPr>
      <w:r w:rsidRPr="004A4ADF">
        <w:rPr>
          <w:sz w:val="19"/>
          <w:szCs w:val="19"/>
          <w:lang w:val="es-ES"/>
        </w:rPr>
        <w:t xml:space="preserve">Fundada en 1890 por Joseph </w:t>
      </w:r>
      <w:proofErr w:type="spellStart"/>
      <w:r w:rsidRPr="004A4ADF">
        <w:rPr>
          <w:sz w:val="19"/>
          <w:szCs w:val="19"/>
          <w:lang w:val="es-ES"/>
        </w:rPr>
        <w:t>Bobst</w:t>
      </w:r>
      <w:proofErr w:type="spellEnd"/>
      <w:r w:rsidRPr="004A4ADF">
        <w:rPr>
          <w:sz w:val="19"/>
          <w:szCs w:val="19"/>
          <w:lang w:val="es-ES"/>
        </w:rPr>
        <w:t xml:space="preserve">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77777777" w:rsidR="00E61AB6" w:rsidRPr="004A4ADF" w:rsidRDefault="00E61AB6" w:rsidP="00B936B3">
      <w:pPr>
        <w:spacing w:line="271" w:lineRule="auto"/>
        <w:rPr>
          <w:rFonts w:cs="Arial"/>
          <w:sz w:val="19"/>
          <w:szCs w:val="19"/>
          <w:lang w:val="es-ES"/>
        </w:rPr>
      </w:pPr>
    </w:p>
    <w:p w14:paraId="387DD3AD" w14:textId="77777777" w:rsidR="00E61AB6" w:rsidRPr="004A4ADF" w:rsidRDefault="00E61AB6" w:rsidP="00B936B3">
      <w:pPr>
        <w:spacing w:line="271" w:lineRule="auto"/>
        <w:rPr>
          <w:rFonts w:cs="Arial"/>
          <w:b/>
          <w:sz w:val="19"/>
          <w:szCs w:val="19"/>
          <w:lang w:val="es-ES"/>
        </w:rPr>
      </w:pPr>
      <w:r w:rsidRPr="004A4ADF">
        <w:rPr>
          <w:rFonts w:cs="Arial"/>
          <w:b/>
          <w:sz w:val="19"/>
          <w:szCs w:val="19"/>
          <w:lang w:val="es-ES"/>
        </w:rPr>
        <w:t>Contacto prensa</w:t>
      </w:r>
      <w:r w:rsidR="006A73CE" w:rsidRPr="004A4ADF">
        <w:rPr>
          <w:rFonts w:cs="Arial"/>
          <w:b/>
          <w:sz w:val="19"/>
          <w:szCs w:val="19"/>
          <w:lang w:val="es-ES"/>
        </w:rPr>
        <w:t>:</w:t>
      </w:r>
    </w:p>
    <w:p w14:paraId="4E2E70AF" w14:textId="77777777" w:rsidR="00D12952" w:rsidRPr="004A4ADF" w:rsidRDefault="00D12952" w:rsidP="00B936B3">
      <w:pPr>
        <w:spacing w:line="271" w:lineRule="auto"/>
        <w:rPr>
          <w:rFonts w:cs="Arial"/>
          <w:b/>
          <w:sz w:val="19"/>
          <w:szCs w:val="19"/>
          <w:lang w:val="es-ES"/>
        </w:rPr>
      </w:pPr>
    </w:p>
    <w:p w14:paraId="66A5C56F" w14:textId="77777777" w:rsidR="006A73CE" w:rsidRPr="004A4ADF" w:rsidRDefault="006A73CE" w:rsidP="00B936B3">
      <w:pPr>
        <w:spacing w:line="266" w:lineRule="auto"/>
        <w:rPr>
          <w:rFonts w:cs="Arial"/>
          <w:sz w:val="19"/>
          <w:szCs w:val="19"/>
          <w:lang w:val="es-ES" w:eastAsia="zh-CN"/>
        </w:rPr>
      </w:pPr>
      <w:r w:rsidRPr="004A4ADF">
        <w:rPr>
          <w:rFonts w:cs="Arial"/>
          <w:sz w:val="19"/>
          <w:szCs w:val="19"/>
          <w:lang w:val="es-ES" w:eastAsia="zh-CN"/>
        </w:rPr>
        <w:t>Gudrun Alex</w:t>
      </w:r>
      <w:r w:rsidRPr="004A4ADF">
        <w:rPr>
          <w:rFonts w:cs="Arial"/>
          <w:sz w:val="19"/>
          <w:szCs w:val="19"/>
          <w:lang w:val="es-ES" w:eastAsia="zh-CN"/>
        </w:rPr>
        <w:br/>
        <w:t xml:space="preserve">BOBST PR </w:t>
      </w:r>
      <w:proofErr w:type="spellStart"/>
      <w:r w:rsidRPr="004A4ADF">
        <w:rPr>
          <w:rFonts w:cs="Arial"/>
          <w:sz w:val="19"/>
          <w:szCs w:val="19"/>
          <w:lang w:val="es-ES" w:eastAsia="zh-CN"/>
        </w:rPr>
        <w:t>Representative</w:t>
      </w:r>
      <w:proofErr w:type="spellEnd"/>
    </w:p>
    <w:p w14:paraId="009427B1" w14:textId="77777777" w:rsidR="006A73CE" w:rsidRPr="004A4ADF" w:rsidRDefault="006A73CE" w:rsidP="00B936B3">
      <w:pPr>
        <w:rPr>
          <w:rFonts w:cs="Arial"/>
          <w:sz w:val="19"/>
          <w:szCs w:val="19"/>
          <w:lang w:val="es-ES" w:eastAsia="de-DE"/>
        </w:rPr>
      </w:pPr>
      <w:r w:rsidRPr="004A4ADF">
        <w:rPr>
          <w:rFonts w:cs="Arial"/>
          <w:sz w:val="19"/>
          <w:szCs w:val="19"/>
          <w:lang w:val="es-ES" w:eastAsia="de-DE"/>
        </w:rPr>
        <w:t xml:space="preserve">Tel.: +49 211 58 58 66 66 </w:t>
      </w:r>
    </w:p>
    <w:p w14:paraId="4EC36826" w14:textId="77777777" w:rsidR="006A73CE" w:rsidRPr="004A4ADF" w:rsidRDefault="006A73CE" w:rsidP="00B936B3">
      <w:pPr>
        <w:rPr>
          <w:rFonts w:cs="Arial"/>
          <w:sz w:val="19"/>
          <w:szCs w:val="19"/>
          <w:lang w:val="es-ES" w:eastAsia="de-DE"/>
        </w:rPr>
      </w:pPr>
      <w:r w:rsidRPr="004A4ADF">
        <w:rPr>
          <w:rFonts w:cs="Arial"/>
          <w:sz w:val="19"/>
          <w:szCs w:val="19"/>
          <w:lang w:val="es-ES" w:eastAsia="de-DE"/>
        </w:rPr>
        <w:t>Mobile: +49 160 48 41 439</w:t>
      </w:r>
    </w:p>
    <w:p w14:paraId="397F5226" w14:textId="77777777" w:rsidR="000B5055" w:rsidRPr="004A4ADF" w:rsidRDefault="000B5055" w:rsidP="00B936B3">
      <w:pPr>
        <w:rPr>
          <w:rFonts w:cs="Arial"/>
          <w:sz w:val="19"/>
          <w:szCs w:val="19"/>
          <w:lang w:val="es-ES" w:eastAsia="de-DE"/>
        </w:rPr>
      </w:pPr>
      <w:r w:rsidRPr="004A4ADF">
        <w:rPr>
          <w:rFonts w:cs="Arial"/>
          <w:sz w:val="19"/>
          <w:szCs w:val="19"/>
          <w:lang w:val="es-ES" w:eastAsia="de-DE"/>
        </w:rPr>
        <w:t xml:space="preserve">Email: </w:t>
      </w:r>
      <w:hyperlink r:id="rId7" w:history="1">
        <w:r w:rsidRPr="004A4ADF">
          <w:rPr>
            <w:rFonts w:asciiTheme="majorHAnsi" w:eastAsia="Microsoft YaHei" w:hAnsiTheme="majorHAnsi" w:cstheme="majorHAnsi"/>
            <w:color w:val="0000FF"/>
            <w:sz w:val="19"/>
            <w:szCs w:val="19"/>
            <w:u w:val="single"/>
            <w:lang w:val="es-ES" w:eastAsia="de-DE"/>
          </w:rPr>
          <w:t>gudrun.alex@bobst.com</w:t>
        </w:r>
      </w:hyperlink>
    </w:p>
    <w:p w14:paraId="00E090D4" w14:textId="77777777" w:rsidR="00D12952" w:rsidRPr="004A4ADF" w:rsidRDefault="00D12952" w:rsidP="00B936B3">
      <w:pPr>
        <w:rPr>
          <w:rFonts w:cs="Arial"/>
          <w:sz w:val="19"/>
          <w:szCs w:val="19"/>
          <w:lang w:val="es-ES" w:eastAsia="de-DE"/>
        </w:rPr>
      </w:pPr>
    </w:p>
    <w:p w14:paraId="4220CB0A" w14:textId="77777777" w:rsidR="000B5055" w:rsidRPr="004A4ADF" w:rsidRDefault="000B5055" w:rsidP="00B936B3">
      <w:pPr>
        <w:spacing w:line="240" w:lineRule="auto"/>
        <w:rPr>
          <w:rFonts w:eastAsia="SimSun" w:cs="Arial"/>
          <w:b/>
          <w:bCs/>
          <w:sz w:val="19"/>
          <w:szCs w:val="19"/>
          <w:lang w:val="es-ES" w:eastAsia="zh-CN" w:bidi="th-TH"/>
        </w:rPr>
      </w:pPr>
      <w:proofErr w:type="spellStart"/>
      <w:r w:rsidRPr="004A4ADF">
        <w:rPr>
          <w:rFonts w:eastAsia="SimSun" w:cs="Arial"/>
          <w:b/>
          <w:bCs/>
          <w:sz w:val="19"/>
          <w:szCs w:val="19"/>
          <w:lang w:val="es-ES" w:eastAsia="zh-CN" w:bidi="th-TH"/>
        </w:rPr>
        <w:t>Follow</w:t>
      </w:r>
      <w:proofErr w:type="spellEnd"/>
      <w:r w:rsidRPr="004A4ADF">
        <w:rPr>
          <w:rFonts w:eastAsia="SimSun" w:cs="Arial"/>
          <w:b/>
          <w:bCs/>
          <w:sz w:val="19"/>
          <w:szCs w:val="19"/>
          <w:lang w:val="es-ES" w:eastAsia="zh-CN" w:bidi="th-TH"/>
        </w:rPr>
        <w:t xml:space="preserve"> </w:t>
      </w:r>
      <w:proofErr w:type="spellStart"/>
      <w:r w:rsidRPr="004A4ADF">
        <w:rPr>
          <w:rFonts w:eastAsia="SimSun" w:cs="Arial"/>
          <w:b/>
          <w:bCs/>
          <w:sz w:val="19"/>
          <w:szCs w:val="19"/>
          <w:lang w:val="es-ES" w:eastAsia="zh-CN" w:bidi="th-TH"/>
        </w:rPr>
        <w:t>us</w:t>
      </w:r>
      <w:proofErr w:type="spellEnd"/>
      <w:r w:rsidRPr="004A4ADF">
        <w:rPr>
          <w:rFonts w:eastAsia="SimSun" w:cs="Arial"/>
          <w:b/>
          <w:bCs/>
          <w:sz w:val="19"/>
          <w:szCs w:val="19"/>
          <w:lang w:val="es-ES" w:eastAsia="zh-CN" w:bidi="th-TH"/>
        </w:rPr>
        <w:t>:</w:t>
      </w:r>
    </w:p>
    <w:p w14:paraId="7F1A170C" w14:textId="77777777" w:rsidR="00D12952" w:rsidRPr="004A4ADF" w:rsidRDefault="00D12952" w:rsidP="00B936B3">
      <w:pPr>
        <w:spacing w:line="240" w:lineRule="auto"/>
        <w:rPr>
          <w:rFonts w:ascii="Times New Roman" w:eastAsia="SimSun" w:hAnsi="Times New Roman"/>
          <w:b/>
          <w:bCs/>
          <w:sz w:val="19"/>
          <w:szCs w:val="19"/>
          <w:lang w:val="es-ES" w:eastAsia="zh-CN" w:bidi="th-TH"/>
        </w:rPr>
      </w:pPr>
    </w:p>
    <w:p w14:paraId="55128627" w14:textId="7876E12A" w:rsidR="000C41D1" w:rsidRPr="004A4ADF" w:rsidRDefault="000B5055">
      <w:pPr>
        <w:spacing w:line="240" w:lineRule="auto"/>
        <w:rPr>
          <w:rFonts w:asciiTheme="majorHAnsi" w:eastAsia="Microsoft YaHei" w:hAnsiTheme="majorHAnsi" w:cstheme="majorHAnsi"/>
          <w:color w:val="265896"/>
          <w:sz w:val="19"/>
          <w:szCs w:val="19"/>
          <w:u w:val="single"/>
          <w:lang w:val="es-ES" w:eastAsia="zh-CN" w:bidi="th-TH"/>
        </w:rPr>
      </w:pPr>
      <w:r w:rsidRPr="004A4ADF">
        <w:rPr>
          <w:rFonts w:asciiTheme="majorHAnsi" w:eastAsia="Microsoft YaHei" w:hAnsiTheme="majorHAnsi" w:cstheme="majorHAnsi"/>
          <w:sz w:val="19"/>
          <w:szCs w:val="19"/>
          <w:lang w:val="es-ES" w:eastAsia="zh-CN" w:bidi="th-TH"/>
        </w:rPr>
        <w:t xml:space="preserve">Facebook: </w:t>
      </w:r>
      <w:hyperlink r:id="rId8" w:history="1">
        <w:r w:rsidRPr="004A4ADF">
          <w:rPr>
            <w:rFonts w:asciiTheme="majorHAnsi" w:eastAsia="Microsoft YaHei" w:hAnsiTheme="majorHAnsi" w:cstheme="majorHAnsi"/>
            <w:color w:val="0000FF"/>
            <w:sz w:val="19"/>
            <w:szCs w:val="19"/>
            <w:u w:val="single"/>
            <w:lang w:val="es-ES" w:eastAsia="de-DE"/>
          </w:rPr>
          <w:t>www.bobst.com/facebook</w:t>
        </w:r>
      </w:hyperlink>
      <w:r w:rsidRPr="004A4ADF">
        <w:rPr>
          <w:rFonts w:asciiTheme="majorHAnsi" w:eastAsia="Microsoft YaHei" w:hAnsiTheme="majorHAnsi" w:cstheme="majorHAnsi"/>
          <w:sz w:val="19"/>
          <w:szCs w:val="19"/>
          <w:lang w:val="es-ES" w:eastAsia="zh-CN" w:bidi="th-TH"/>
        </w:rPr>
        <w:t xml:space="preserve"> </w:t>
      </w:r>
      <w:r w:rsidRPr="004A4ADF">
        <w:rPr>
          <w:rFonts w:asciiTheme="majorHAnsi" w:eastAsia="Microsoft YaHei" w:hAnsiTheme="majorHAnsi" w:cstheme="majorHAnsi"/>
          <w:sz w:val="19"/>
          <w:szCs w:val="19"/>
          <w:lang w:val="es-ES" w:eastAsia="zh-CN" w:bidi="th-TH"/>
        </w:rPr>
        <w:br/>
        <w:t xml:space="preserve">LinkedIn: </w:t>
      </w:r>
      <w:hyperlink r:id="rId9" w:history="1">
        <w:r w:rsidRPr="004A4ADF">
          <w:rPr>
            <w:rFonts w:asciiTheme="majorHAnsi" w:eastAsia="Microsoft YaHei" w:hAnsiTheme="majorHAnsi" w:cstheme="majorHAnsi"/>
            <w:color w:val="0000FF"/>
            <w:sz w:val="19"/>
            <w:szCs w:val="19"/>
            <w:u w:val="single"/>
            <w:lang w:val="es-ES" w:eastAsia="de-DE"/>
          </w:rPr>
          <w:t>www.bobst.com/linkedin</w:t>
        </w:r>
      </w:hyperlink>
      <w:r w:rsidRPr="004A4ADF">
        <w:rPr>
          <w:rFonts w:asciiTheme="majorHAnsi" w:eastAsia="Microsoft YaHei" w:hAnsiTheme="majorHAnsi" w:cstheme="majorHAnsi"/>
          <w:sz w:val="19"/>
          <w:szCs w:val="19"/>
          <w:lang w:val="es-ES" w:eastAsia="zh-CN" w:bidi="th-TH"/>
        </w:rPr>
        <w:t xml:space="preserve"> </w:t>
      </w:r>
      <w:r w:rsidRPr="004A4ADF">
        <w:rPr>
          <w:rFonts w:asciiTheme="majorHAnsi" w:eastAsia="Microsoft YaHei" w:hAnsiTheme="majorHAnsi" w:cstheme="majorHAnsi"/>
          <w:sz w:val="19"/>
          <w:szCs w:val="19"/>
          <w:lang w:val="es-ES" w:eastAsia="zh-CN" w:bidi="th-TH"/>
        </w:rPr>
        <w:br/>
        <w:t xml:space="preserve">Twitter: @BOBSTglobal </w:t>
      </w:r>
      <w:hyperlink r:id="rId10" w:history="1">
        <w:r w:rsidRPr="004A4ADF">
          <w:rPr>
            <w:rFonts w:asciiTheme="majorHAnsi" w:eastAsia="Microsoft YaHei" w:hAnsiTheme="majorHAnsi" w:cstheme="majorHAnsi"/>
            <w:color w:val="0000FF"/>
            <w:sz w:val="19"/>
            <w:szCs w:val="19"/>
            <w:u w:val="single"/>
            <w:lang w:val="es-ES" w:eastAsia="de-DE"/>
          </w:rPr>
          <w:t>www.bobst.com/twitter</w:t>
        </w:r>
      </w:hyperlink>
      <w:r w:rsidRPr="004A4ADF">
        <w:rPr>
          <w:rFonts w:asciiTheme="majorHAnsi" w:eastAsia="Microsoft YaHei" w:hAnsiTheme="majorHAnsi" w:cstheme="majorHAnsi"/>
          <w:color w:val="0000FF"/>
          <w:sz w:val="19"/>
          <w:szCs w:val="19"/>
          <w:u w:val="single"/>
          <w:lang w:val="es-ES" w:eastAsia="de-DE"/>
        </w:rPr>
        <w:t xml:space="preserve"> </w:t>
      </w:r>
      <w:r w:rsidRPr="004A4ADF">
        <w:rPr>
          <w:rFonts w:asciiTheme="majorHAnsi" w:eastAsia="Microsoft YaHei" w:hAnsiTheme="majorHAnsi" w:cstheme="majorHAnsi"/>
          <w:sz w:val="19"/>
          <w:szCs w:val="19"/>
          <w:lang w:val="es-ES" w:eastAsia="zh-CN" w:bidi="th-TH"/>
        </w:rPr>
        <w:br/>
        <w:t xml:space="preserve">YouTube: </w:t>
      </w:r>
      <w:hyperlink r:id="rId11" w:history="1">
        <w:r w:rsidRPr="004A4ADF">
          <w:rPr>
            <w:rFonts w:asciiTheme="majorHAnsi" w:eastAsia="Microsoft YaHei" w:hAnsiTheme="majorHAnsi" w:cstheme="majorHAnsi"/>
            <w:color w:val="0000FF"/>
            <w:sz w:val="19"/>
            <w:szCs w:val="19"/>
            <w:u w:val="single"/>
            <w:lang w:val="es-ES" w:eastAsia="de-DE"/>
          </w:rPr>
          <w:t>www.bobst.com/youtube</w:t>
        </w:r>
      </w:hyperlink>
    </w:p>
    <w:sectPr w:rsidR="000C41D1" w:rsidRPr="004A4ADF"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E62D" w14:textId="77777777" w:rsidR="00710C44" w:rsidRDefault="00710C44" w:rsidP="00BB5BE9">
      <w:pPr>
        <w:spacing w:line="240" w:lineRule="auto"/>
      </w:pPr>
      <w:r>
        <w:separator/>
      </w:r>
    </w:p>
  </w:endnote>
  <w:endnote w:type="continuationSeparator" w:id="0">
    <w:p w14:paraId="686DABC0" w14:textId="77777777" w:rsidR="00710C44" w:rsidRDefault="00710C4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FEDFD" w14:textId="77777777" w:rsidR="00710C44" w:rsidRDefault="00710C44" w:rsidP="00BB5BE9">
      <w:pPr>
        <w:spacing w:line="240" w:lineRule="auto"/>
      </w:pPr>
      <w:r>
        <w:separator/>
      </w:r>
    </w:p>
  </w:footnote>
  <w:footnote w:type="continuationSeparator" w:id="0">
    <w:p w14:paraId="4E6F02D7" w14:textId="77777777" w:rsidR="00710C44" w:rsidRDefault="00710C4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710C44"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710C44"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F1BB0"/>
    <w:multiLevelType w:val="hybridMultilevel"/>
    <w:tmpl w:val="5FBAD434"/>
    <w:lvl w:ilvl="0" w:tplc="CFD0E8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463524"/>
    <w:multiLevelType w:val="hybridMultilevel"/>
    <w:tmpl w:val="41501232"/>
    <w:lvl w:ilvl="0" w:tplc="EF2E49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7064C"/>
    <w:rsid w:val="002A62A9"/>
    <w:rsid w:val="003004B7"/>
    <w:rsid w:val="00375B82"/>
    <w:rsid w:val="003800D4"/>
    <w:rsid w:val="004A4ADF"/>
    <w:rsid w:val="004C2489"/>
    <w:rsid w:val="004C5501"/>
    <w:rsid w:val="004F3549"/>
    <w:rsid w:val="00546823"/>
    <w:rsid w:val="00574281"/>
    <w:rsid w:val="005A0E31"/>
    <w:rsid w:val="005A4060"/>
    <w:rsid w:val="005A48B2"/>
    <w:rsid w:val="005D389A"/>
    <w:rsid w:val="00600B2B"/>
    <w:rsid w:val="006464E6"/>
    <w:rsid w:val="006A45F6"/>
    <w:rsid w:val="006A73CE"/>
    <w:rsid w:val="006F393F"/>
    <w:rsid w:val="00710C44"/>
    <w:rsid w:val="00722663"/>
    <w:rsid w:val="00756417"/>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C20B7"/>
    <w:rsid w:val="00CC7F9D"/>
    <w:rsid w:val="00D12952"/>
    <w:rsid w:val="00D33141"/>
    <w:rsid w:val="00D65423"/>
    <w:rsid w:val="00DA5A2A"/>
    <w:rsid w:val="00DB1DC2"/>
    <w:rsid w:val="00DE5DD2"/>
    <w:rsid w:val="00E61AB6"/>
    <w:rsid w:val="00EF0880"/>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32</TotalTime>
  <Pages>2</Pages>
  <Words>987</Words>
  <Characters>5632</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2021-01-25T16:50:00Z</dcterms:created>
  <dcterms:modified xsi:type="dcterms:W3CDTF">2021-01-25T16:51:00Z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